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微软雅黑" w:hAnsi="微软雅黑" w:eastAsia="微软雅黑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顺德职业技术学院</w:t>
      </w:r>
    </w:p>
    <w:p>
      <w:pPr>
        <w:widowControl/>
        <w:shd w:val="clear" w:color="auto" w:fill="FFFFFF"/>
        <w:jc w:val="center"/>
        <w:outlineLvl w:val="1"/>
        <w:rPr>
          <w:rFonts w:ascii="微软雅黑" w:hAnsi="微软雅黑" w:eastAsia="微软雅黑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年自主招生职业技能考核免考申请指南</w:t>
      </w:r>
    </w:p>
    <w:p>
      <w:pPr>
        <w:widowControl/>
        <w:shd w:val="clear" w:color="auto" w:fill="FFFFFF"/>
        <w:spacing w:before="156" w:beforeLines="50" w:after="200" w:line="360" w:lineRule="atLeast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一、申请条件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1.已报名参加广东省202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bidi="zh-CN"/>
        </w:rPr>
        <w:t>4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年普通高等学校统一招生考试的应、往届中职毕业生；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2.已在“广东省202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bidi="zh-CN"/>
        </w:rPr>
        <w:t>4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年高职院校自主招生网上报名系统”（下称网上报名系统，网址：https://pg.eeagd.com.cn/gzks）进行报名成功的考生；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b/>
          <w:bCs/>
          <w:color w:val="FF0000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11"/>
          <w:sz w:val="24"/>
          <w:szCs w:val="24"/>
          <w:lang w:val="zh-CN" w:bidi="zh-CN"/>
        </w:rPr>
        <w:t>3.符合下表条件毕业两年内的中职考生。</w:t>
      </w:r>
    </w:p>
    <w:tbl>
      <w:tblPr>
        <w:tblStyle w:val="5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400"/>
        <w:gridCol w:w="450"/>
        <w:gridCol w:w="2975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学制</w:t>
            </w:r>
          </w:p>
        </w:tc>
        <w:tc>
          <w:tcPr>
            <w:tcW w:w="2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中职阶段专业要求</w:t>
            </w:r>
          </w:p>
        </w:tc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职业技能考核免考条件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微软雅黑 Light" w:hAnsi="微软雅黑 Light" w:eastAsia="微软雅黑 Light" w:cs="宋体"/>
                <w:color w:val="000000"/>
                <w:kern w:val="0"/>
                <w:sz w:val="18"/>
                <w:szCs w:val="18"/>
                <w:lang w:val="en-US" w:eastAsia="zh-CN"/>
              </w:rPr>
              <w:t>药膳与食疗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3年</w:t>
            </w:r>
          </w:p>
        </w:tc>
        <w:tc>
          <w:tcPr>
            <w:tcW w:w="2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不限专业。</w:t>
            </w:r>
          </w:p>
        </w:tc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1.各级人社部门职业技能等级证书（高级）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2.国家开展试点的职业技能等级证书（X证书）（高级）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3.职业技能大赛获奖（省三等奖及以上）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微软雅黑 Light" w:hAnsi="微软雅黑 Light" w:eastAsia="微软雅黑 Light" w:cs="宋体"/>
                <w:color w:val="000000"/>
                <w:kern w:val="0"/>
                <w:sz w:val="18"/>
                <w:szCs w:val="18"/>
                <w:lang w:val="en-US" w:eastAsia="zh-CN"/>
              </w:rPr>
              <w:t>康复治疗技术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RANGE!G3"/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3年</w:t>
            </w:r>
            <w:bookmarkEnd w:id="0"/>
          </w:p>
        </w:tc>
        <w:tc>
          <w:tcPr>
            <w:tcW w:w="2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限定康复技术专业、中医康复专业</w:t>
            </w: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1.各级人社部门职业技能等级证书（高级）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2.国家开展试点的职业技能等级证书（X证书）（高级）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3.职业技能大赛获奖（省三等奖及以上）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微软雅黑 Light" w:hAnsi="微软雅黑 Light" w:eastAsia="微软雅黑 Light" w:cs="宋体"/>
                <w:color w:val="000000"/>
                <w:kern w:val="0"/>
                <w:sz w:val="18"/>
                <w:szCs w:val="18"/>
                <w:lang w:val="en-US" w:eastAsia="zh-CN"/>
              </w:rPr>
              <w:t>旅游管理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3年</w:t>
            </w:r>
          </w:p>
        </w:tc>
        <w:tc>
          <w:tcPr>
            <w:tcW w:w="2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不限专业。</w:t>
            </w:r>
          </w:p>
        </w:tc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1.各级人社部门职业技能等级证书（高级）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2.国家开展试点的职业技能等级证书（X证书）（高级）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3.职业技能大赛获奖（省三等奖及以上）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微软雅黑 Light" w:hAnsi="微软雅黑 Light" w:eastAsia="微软雅黑 Light" w:cs="宋体"/>
                <w:color w:val="000000"/>
                <w:kern w:val="0"/>
                <w:sz w:val="18"/>
                <w:szCs w:val="18"/>
                <w:lang w:val="en-US" w:eastAsia="zh-CN"/>
              </w:rPr>
              <w:t>酒店管理与数字化运营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3年</w:t>
            </w:r>
          </w:p>
        </w:tc>
        <w:tc>
          <w:tcPr>
            <w:tcW w:w="2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不限专业。</w:t>
            </w:r>
          </w:p>
        </w:tc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1.各级人社部门职业技能等级证书（高级）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2.国家开展试点的职业技能等级证书（X证书）（高级）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3.职业技能大赛获奖（省三等奖及以上）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微软雅黑 Light" w:hAnsi="微软雅黑 Light" w:eastAsia="微软雅黑 Light" w:cs="宋体"/>
                <w:color w:val="000000"/>
                <w:kern w:val="0"/>
                <w:sz w:val="18"/>
                <w:szCs w:val="18"/>
                <w:lang w:val="en-US" w:eastAsia="zh-CN"/>
              </w:rPr>
              <w:t>餐饮智能管理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3年</w:t>
            </w:r>
          </w:p>
        </w:tc>
        <w:tc>
          <w:tcPr>
            <w:tcW w:w="2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不限专业。</w:t>
            </w:r>
          </w:p>
        </w:tc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1.各级人社部门职业技能等级证书（高级）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2.国家开展试点的职业技能等级证书（X证书）（高级）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3.职业技能大赛获奖（省三等奖及以上）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微软雅黑 Light" w:hAnsi="微软雅黑 Light" w:eastAsia="微软雅黑 Light" w:cs="宋体"/>
                <w:color w:val="000000"/>
                <w:kern w:val="0"/>
                <w:sz w:val="18"/>
                <w:szCs w:val="18"/>
                <w:lang w:val="en-US" w:eastAsia="zh-CN"/>
              </w:rPr>
              <w:t>烹饪工艺与营养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3年</w:t>
            </w:r>
          </w:p>
        </w:tc>
        <w:tc>
          <w:tcPr>
            <w:tcW w:w="2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18"/>
                <w:szCs w:val="18"/>
              </w:rPr>
              <w:t>不限专业。</w:t>
            </w:r>
          </w:p>
        </w:tc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1.各级人社部门职业技能等级证书（高级）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2.国家开展试点的职业技能等级证书（X证书）（高级）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3.职业技能大赛获奖（省三等奖及以上）</w:t>
            </w:r>
          </w:p>
        </w:tc>
      </w:tr>
    </w:tbl>
    <w:p>
      <w:pPr>
        <w:widowControl/>
        <w:shd w:val="clear" w:color="auto" w:fill="FFFFFF"/>
        <w:spacing w:after="200" w:line="360" w:lineRule="atLeast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二、申报时间及流程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1.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考生需要在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5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月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1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bidi="zh-CN"/>
        </w:rPr>
        <w:t>2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日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1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bidi="zh-CN"/>
        </w:rPr>
        <w:t>6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:00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前将身份证、毕业证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（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或学校盖章的学籍证明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）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、职业技能等级证书、获奖证书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（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或主办单位盖章的获奖证明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）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、《顺德职业技术学院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202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bidi="zh-CN"/>
        </w:rPr>
        <w:t>4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年自主招生职业技能考核免考申请表》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（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见附件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）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等相关材料的原件电子版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（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复印件无效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）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放同一文件夹内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，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压缩后发送至</w:t>
      </w:r>
      <w:r>
        <w:fldChar w:fldCharType="begin"/>
      </w:r>
      <w:r>
        <w:instrText xml:space="preserve"> HYPERLINK "mailto:sdptzsb@sdpt.edu.cn" </w:instrText>
      </w:r>
      <w:r>
        <w:fldChar w:fldCharType="separate"/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sdptzsb@sdpt.edu.cn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fldChar w:fldCharType="end"/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邮箱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，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邮箱主题格式为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：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考生姓名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+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准考证号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+</w:t>
      </w: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申请免考专业名称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；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2.逾期未上传资料或上传资料不全或资料弄虚作假的，视为报考资料审核不通过。</w:t>
      </w:r>
    </w:p>
    <w:p>
      <w:pPr>
        <w:widowControl/>
        <w:shd w:val="clear" w:color="auto" w:fill="FFFFFF"/>
        <w:spacing w:after="200" w:line="360" w:lineRule="atLeast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三、免考资格认定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1.我校对按时在网上报名系统成功报名，且把报名材料发送至指定邮箱的考生，进行材料审核；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2.我校对通过材料审核的具有免考资格的考生进行公示；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3.经公示后，符合条件的考生可被我校认定具有职业技能考核免考资格。</w:t>
      </w:r>
    </w:p>
    <w:p>
      <w:pPr>
        <w:widowControl/>
        <w:shd w:val="clear" w:color="auto" w:fill="FFFFFF"/>
        <w:spacing w:after="200" w:line="360" w:lineRule="atLeast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四、成绩计算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1.免于职业技能考核的考生，职业技能考核成绩按职业技能测试满分值计算；</w:t>
      </w:r>
    </w:p>
    <w:p>
      <w:pPr>
        <w:widowControl/>
        <w:shd w:val="clear" w:color="auto" w:fill="FFFFFF"/>
        <w:spacing w:after="20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2.免于职业技能考核的考生仍要参加其他科目考试。</w:t>
      </w:r>
    </w:p>
    <w:p>
      <w:pPr>
        <w:widowControl/>
        <w:shd w:val="clear" w:color="auto" w:fill="FFFFFF"/>
        <w:spacing w:after="200" w:line="360" w:lineRule="atLeast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五、招生咨询</w:t>
      </w:r>
    </w:p>
    <w:p>
      <w:pPr>
        <w:widowControl/>
        <w:shd w:val="clear" w:color="auto" w:fill="FFFFFF"/>
        <w:spacing w:after="12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招生办电话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：0757-22327131/22327132/22323732</w:t>
      </w:r>
    </w:p>
    <w:p>
      <w:pPr>
        <w:widowControl/>
        <w:shd w:val="clear" w:color="auto" w:fill="FFFFFF"/>
        <w:spacing w:after="12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传真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：0757-22327187</w:t>
      </w:r>
    </w:p>
    <w:p>
      <w:pPr>
        <w:widowControl/>
        <w:shd w:val="clear" w:color="auto" w:fill="FFFFFF"/>
        <w:spacing w:after="12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电子邮箱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：</w:t>
      </w:r>
      <w:r>
        <w:fldChar w:fldCharType="begin"/>
      </w:r>
      <w:r>
        <w:instrText xml:space="preserve"> HYPERLINK "mailto:sdptzsb@sdpt.edu.cn" </w:instrText>
      </w:r>
      <w:r>
        <w:fldChar w:fldCharType="separate"/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sdptzsb@sdpt.edu.cn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fldChar w:fldCharType="end"/>
      </w:r>
    </w:p>
    <w:p>
      <w:pPr>
        <w:widowControl/>
        <w:shd w:val="clear" w:color="auto" w:fill="FFFFFF"/>
        <w:spacing w:after="12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学校网站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：</w:t>
      </w:r>
      <w:r>
        <w:fldChar w:fldCharType="begin"/>
      </w:r>
      <w:r>
        <w:instrText xml:space="preserve"> HYPERLINK "http://www.sdpt.edu.cn/" </w:instrText>
      </w:r>
      <w:r>
        <w:fldChar w:fldCharType="separate"/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http://www.sdpt.edu.cn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fldChar w:fldCharType="end"/>
      </w:r>
    </w:p>
    <w:p>
      <w:pPr>
        <w:widowControl/>
        <w:shd w:val="clear" w:color="auto" w:fill="FFFFFF"/>
        <w:spacing w:after="120" w:line="360" w:lineRule="atLeast"/>
        <w:ind w:firstLine="480"/>
        <w:rPr>
          <w:rFonts w:ascii="仿宋" w:hAnsi="仿宋" w:eastAsia="仿宋" w:cs="仿宋"/>
          <w:spacing w:val="-11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zh-CN" w:bidi="zh-CN"/>
        </w:rPr>
        <w:t>招生网站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：</w:t>
      </w:r>
      <w:r>
        <w:fldChar w:fldCharType="begin"/>
      </w:r>
      <w:r>
        <w:instrText xml:space="preserve"> HYPERLINK "http://zs.sdpt.com.cn/" </w:instrText>
      </w:r>
      <w:r>
        <w:fldChar w:fldCharType="separate"/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t>http://zs.sdpt.com.cn/</w:t>
      </w:r>
      <w:r>
        <w:rPr>
          <w:rFonts w:hint="eastAsia" w:ascii="仿宋" w:hAnsi="仿宋" w:eastAsia="仿宋" w:cs="仿宋"/>
          <w:spacing w:val="-11"/>
          <w:sz w:val="24"/>
          <w:szCs w:val="24"/>
          <w:lang w:bidi="zh-CN"/>
        </w:rPr>
        <w:fldChar w:fldCharType="end"/>
      </w:r>
    </w:p>
    <w:p>
      <w:pPr>
        <w:widowControl/>
        <w:shd w:val="clear" w:color="auto" w:fill="FFFFFF"/>
        <w:spacing w:after="300" w:line="360" w:lineRule="atLeast"/>
        <w:ind w:firstLine="48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OTcxN2E3ZTU5Yjk0NmIyNWFiMzg2YmZhNWE5NjIifQ=="/>
  </w:docVars>
  <w:rsids>
    <w:rsidRoot w:val="00447D53"/>
    <w:rsid w:val="00087CC2"/>
    <w:rsid w:val="000B4BD8"/>
    <w:rsid w:val="002F321C"/>
    <w:rsid w:val="00447D53"/>
    <w:rsid w:val="00504B29"/>
    <w:rsid w:val="005276AC"/>
    <w:rsid w:val="00567D75"/>
    <w:rsid w:val="00570191"/>
    <w:rsid w:val="00573F73"/>
    <w:rsid w:val="007B1CA5"/>
    <w:rsid w:val="00B5626B"/>
    <w:rsid w:val="00B74BA1"/>
    <w:rsid w:val="00C00938"/>
    <w:rsid w:val="00C05098"/>
    <w:rsid w:val="00C94729"/>
    <w:rsid w:val="00D451FB"/>
    <w:rsid w:val="00D856E2"/>
    <w:rsid w:val="00DE7F5D"/>
    <w:rsid w:val="00E21D2B"/>
    <w:rsid w:val="00E624D4"/>
    <w:rsid w:val="00FA79C9"/>
    <w:rsid w:val="245A11E6"/>
    <w:rsid w:val="447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link w:val="9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脚注文本 字符"/>
    <w:basedOn w:val="6"/>
    <w:link w:val="3"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标题 2 字符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siz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F138-B6EE-40F8-BA01-9A2077113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1642</Characters>
  <Lines>13</Lines>
  <Paragraphs>3</Paragraphs>
  <TotalTime>0</TotalTime>
  <ScaleCrop>false</ScaleCrop>
  <LinksUpToDate>false</LinksUpToDate>
  <CharactersWithSpaces>1927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2023-04-28T02:53:00Z</dcterms:created>
  <dc:creator>五 叔</dc:creator>
  <cp:lastModifiedBy>黄山</cp:lastModifiedBy>
  <dcterms:modified xsi:type="dcterms:W3CDTF">2024-05-07T04:02:39Z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12B66DDC74BD4E6B81C4DF7D3D3A8B86_12</vt:lpwstr>
  </property>
</Properties>
</file>